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4864">
        <w:rPr>
          <w:rFonts w:ascii="Times New Roman" w:hAnsi="Times New Roman" w:cs="Times New Roman"/>
          <w:sz w:val="24"/>
          <w:szCs w:val="24"/>
        </w:rPr>
        <w:t xml:space="preserve">Заместитель начальника Межрайонной ИФНС России № 22 по Челябинской области Ольга Васильевна Свистун </w:t>
      </w:r>
      <w:r>
        <w:rPr>
          <w:rFonts w:ascii="Times New Roman" w:hAnsi="Times New Roman" w:cs="Times New Roman"/>
          <w:sz w:val="24"/>
          <w:szCs w:val="24"/>
        </w:rPr>
        <w:t>сообщает</w:t>
      </w:r>
      <w:r w:rsidRPr="00804864">
        <w:rPr>
          <w:rFonts w:ascii="Times New Roman" w:hAnsi="Times New Roman" w:cs="Times New Roman"/>
          <w:sz w:val="24"/>
          <w:szCs w:val="24"/>
        </w:rPr>
        <w:t xml:space="preserve">  о едином сроке уплаты имущественных налогов за 2022 год – не позднее 1 декабря 2023 года. </w:t>
      </w:r>
    </w:p>
    <w:p w:rsid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Инспекцией начата рассылка налоговых уведомлений по имущественным налогам.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В едином налоговом уведомлении отражаются суммы для уплаты имущественных налогов (транспортный налог, земельный налог, налог на имущество физических лиц), а также налога на доходы физических лиц, не удержанного налоговым агентом за 2</w:t>
      </w:r>
      <w:r w:rsidR="00245CDC">
        <w:rPr>
          <w:rFonts w:ascii="Times New Roman" w:hAnsi="Times New Roman" w:cs="Times New Roman"/>
          <w:sz w:val="24"/>
          <w:szCs w:val="24"/>
        </w:rPr>
        <w:t>022 год</w:t>
      </w:r>
      <w:r w:rsidRPr="00804864">
        <w:rPr>
          <w:rFonts w:ascii="Times New Roman" w:hAnsi="Times New Roman" w:cs="Times New Roman"/>
          <w:sz w:val="24"/>
          <w:szCs w:val="24"/>
        </w:rPr>
        <w:t>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Ольга Васильевна  напомнила, что с 1 июля для налогоплательщиков предусмотрена возможность получения налоговых уведомлений на уплату имущественных налогов и НДФЛ, а также требований об уплате задолженности в электронной форме через личный кабинет на портале </w:t>
      </w:r>
      <w:proofErr w:type="spellStart"/>
      <w:r w:rsidRPr="0080486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04864">
        <w:rPr>
          <w:rFonts w:ascii="Times New Roman" w:hAnsi="Times New Roman" w:cs="Times New Roman"/>
          <w:sz w:val="24"/>
          <w:szCs w:val="24"/>
        </w:rPr>
        <w:t>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Получение через ЕПГУ указанных документов налоговых органов возможно при соблюдении двух условий: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- налогоплательщик должен быть зарегистрирован в единой системе идентификац</w:t>
      </w:r>
      <w:proofErr w:type="gramStart"/>
      <w:r w:rsidRPr="00804864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04864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- налогоплательщик направил уведомление о необходимости получения документов от налоговых органов в электронной форме. 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Подробно с порядком подключения данной услуги можно ознакомиться на </w:t>
      </w:r>
      <w:proofErr w:type="spellStart"/>
      <w:r w:rsidRPr="00804864">
        <w:rPr>
          <w:rFonts w:ascii="Times New Roman" w:hAnsi="Times New Roman" w:cs="Times New Roman"/>
          <w:sz w:val="24"/>
          <w:szCs w:val="24"/>
        </w:rPr>
        <w:t>промостранице</w:t>
      </w:r>
      <w:proofErr w:type="spellEnd"/>
      <w:r w:rsidRPr="00804864">
        <w:rPr>
          <w:rFonts w:ascii="Times New Roman" w:hAnsi="Times New Roman" w:cs="Times New Roman"/>
          <w:sz w:val="24"/>
          <w:szCs w:val="24"/>
        </w:rPr>
        <w:t xml:space="preserve"> «Налоговое уведомление 2023 год» - «Налоговое уведомление через ЕПГУ».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Пользователь ЕПГУ сможет оплатить начисления налогов из налогового уведомления онлайн в личном кабинете ЕПГУ.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Пользователи электронного сервиса «Личный кабинет налогоплательщика для физических лиц» получат уведомление в электронной форме. 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Налогоплательщикам, не имеющим доступа к «Личному кабинету налогоплательщика для физических лиц»,  и не подключенные к получению  Уведомления через ЕПГУ в этом случае налоговое уведомление будет направлено по почте заказным письмом.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864">
        <w:rPr>
          <w:rFonts w:ascii="Times New Roman" w:hAnsi="Times New Roman" w:cs="Times New Roman"/>
          <w:sz w:val="24"/>
          <w:szCs w:val="24"/>
        </w:rPr>
        <w:t xml:space="preserve">Также Ольга Васильевна  обращает  внимание, что налоговое уведомление, направленное в «Личный кабинет налогоплательщика для физических лиц» на сайте ФНС России и в «Личный кабинет пользователя» на портале </w:t>
      </w:r>
      <w:proofErr w:type="spellStart"/>
      <w:r w:rsidRPr="00804864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04864">
        <w:rPr>
          <w:rFonts w:ascii="Times New Roman" w:hAnsi="Times New Roman" w:cs="Times New Roman"/>
          <w:sz w:val="24"/>
          <w:szCs w:val="24"/>
        </w:rPr>
        <w:t>, не будет дублироваться заказным письмом по почте кроме случая, когда налогоплательщик направил в налоговый орган уведомление о необходимости получения документов на бумажном носителе.</w:t>
      </w:r>
      <w:proofErr w:type="gramEnd"/>
    </w:p>
    <w:p w:rsid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Налогоплательщик вправе самостоятельно получить налоговое уведомление на бумажном носителе через </w:t>
      </w:r>
      <w:r w:rsidR="00245CDC">
        <w:rPr>
          <w:rFonts w:ascii="Times New Roman" w:hAnsi="Times New Roman" w:cs="Times New Roman"/>
          <w:sz w:val="24"/>
          <w:szCs w:val="24"/>
        </w:rPr>
        <w:t>МФЦ</w:t>
      </w:r>
      <w:r w:rsidRPr="00804864">
        <w:rPr>
          <w:rFonts w:ascii="Times New Roman" w:hAnsi="Times New Roman" w:cs="Times New Roman"/>
          <w:sz w:val="24"/>
          <w:szCs w:val="24"/>
        </w:rPr>
        <w:t xml:space="preserve"> или в любом налоговом органе на основании заявления о выдаче налогового уведомления</w:t>
      </w:r>
      <w:r w:rsidR="00245CDC">
        <w:rPr>
          <w:rFonts w:ascii="Times New Roman" w:hAnsi="Times New Roman" w:cs="Times New Roman"/>
          <w:sz w:val="24"/>
          <w:szCs w:val="24"/>
        </w:rPr>
        <w:t>.</w:t>
      </w:r>
      <w:r w:rsidRPr="00804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>Налогоплательщики не получат налоговое уведомление в случаях:</w:t>
      </w:r>
    </w:p>
    <w:p w:rsidR="00804864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- если общая сумма исчисленных имущественных налогов составляет менее 100 рублей. Есть одно исключение:  налоговый орган направит уведомление с суммой налога менее </w:t>
      </w:r>
      <w:r w:rsidRPr="00804864">
        <w:rPr>
          <w:rFonts w:ascii="Times New Roman" w:hAnsi="Times New Roman" w:cs="Times New Roman"/>
          <w:sz w:val="24"/>
          <w:szCs w:val="24"/>
        </w:rPr>
        <w:lastRenderedPageBreak/>
        <w:t>100 рублей в том году, по окончании которого он утратит право его направить (за три предшествующих года).</w:t>
      </w:r>
    </w:p>
    <w:p w:rsidR="00E72700" w:rsidRPr="00804864" w:rsidRDefault="00804864" w:rsidP="00804864">
      <w:pPr>
        <w:jc w:val="both"/>
        <w:rPr>
          <w:rFonts w:ascii="Times New Roman" w:hAnsi="Times New Roman" w:cs="Times New Roman"/>
          <w:sz w:val="24"/>
          <w:szCs w:val="24"/>
        </w:rPr>
      </w:pPr>
      <w:r w:rsidRPr="00804864">
        <w:rPr>
          <w:rFonts w:ascii="Times New Roman" w:hAnsi="Times New Roman" w:cs="Times New Roman"/>
          <w:sz w:val="24"/>
          <w:szCs w:val="24"/>
        </w:rPr>
        <w:t xml:space="preserve">- физическое лицо пользуется льготой, налоговым вычетом, иными установленными законодательством основаниями, полностью освобождающими от уплаты налога. Ознакомиться с полным перечнем льгот можно на сайте ФНС России в </w:t>
      </w:r>
      <w:proofErr w:type="gramStart"/>
      <w:r w:rsidRPr="00804864">
        <w:rPr>
          <w:rFonts w:ascii="Times New Roman" w:hAnsi="Times New Roman" w:cs="Times New Roman"/>
          <w:sz w:val="24"/>
          <w:szCs w:val="24"/>
        </w:rPr>
        <w:t>интернет-сервисе</w:t>
      </w:r>
      <w:proofErr w:type="gramEnd"/>
      <w:r w:rsidRPr="00804864">
        <w:rPr>
          <w:rFonts w:ascii="Times New Roman" w:hAnsi="Times New Roman" w:cs="Times New Roman"/>
          <w:sz w:val="24"/>
          <w:szCs w:val="24"/>
        </w:rPr>
        <w:t xml:space="preserve"> «Справочная информация о ставках и льготах по имущественным налогам».</w:t>
      </w:r>
    </w:p>
    <w:sectPr w:rsidR="00E72700" w:rsidRPr="00804864" w:rsidSect="008048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64"/>
    <w:rsid w:val="00245CDC"/>
    <w:rsid w:val="00804864"/>
    <w:rsid w:val="00D21729"/>
    <w:rsid w:val="00E7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2023-10-04T08:05:00Z</dcterms:created>
  <dcterms:modified xsi:type="dcterms:W3CDTF">2023-10-04T08:05:00Z</dcterms:modified>
</cp:coreProperties>
</file>